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10" w:rsidRPr="00B250E1" w:rsidRDefault="00F33710" w:rsidP="00F33710">
      <w:pPr>
        <w:pStyle w:val="Ttulo2"/>
        <w:spacing w:before="0" w:line="276" w:lineRule="auto"/>
        <w:rPr>
          <w:rFonts w:ascii="Futura Medium" w:eastAsiaTheme="minorEastAsia" w:hAnsi="Futura Medium" w:cs="Futura"/>
          <w:b w:val="0"/>
          <w:bCs w:val="0"/>
          <w:color w:val="595959" w:themeColor="text1" w:themeTint="A6"/>
          <w:sz w:val="28"/>
          <w:szCs w:val="28"/>
          <w:lang w:val="es-ES_tradnl" w:eastAsia="es-ES"/>
        </w:rPr>
      </w:pPr>
      <w:bookmarkStart w:id="0" w:name="_Toc470601929"/>
      <w:r w:rsidRPr="00DB5278">
        <w:rPr>
          <w:rFonts w:ascii="Futura T OT Book" w:eastAsiaTheme="minorEastAsia" w:hAnsi="Futura T OT Book" w:cs="Futura"/>
          <w:bCs w:val="0"/>
          <w:color w:val="595959" w:themeColor="text1" w:themeTint="A6"/>
          <w:sz w:val="28"/>
          <w:szCs w:val="32"/>
          <w:lang w:val="es-ES_tradnl" w:eastAsia="es-ES"/>
        </w:rPr>
        <w:t>FORMATOS REFERIDOS EN LA LEY DE DISCIPLINA FINANCIERA DE LAS ENTIDADES FEDERATIVAS Y MUNCIPIOS</w:t>
      </w:r>
      <w:bookmarkEnd w:id="0"/>
    </w:p>
    <w:p w:rsidR="00F33710" w:rsidRDefault="00F33710" w:rsidP="00F33710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1" w:name="_Toc470601930"/>
      <w:r w:rsidRPr="00DB5278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>FORMATO 1</w:t>
      </w:r>
      <w:r w:rsidRPr="00DB5278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ESTADO DE SITUACIÓN FINANCIERA DETALLADO – LDF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854"/>
        <w:gridCol w:w="962"/>
        <w:gridCol w:w="3203"/>
        <w:gridCol w:w="2076"/>
        <w:gridCol w:w="1700"/>
      </w:tblGrid>
      <w:tr w:rsidR="00F33710" w:rsidRPr="009C4215" w:rsidTr="00F13FD3">
        <w:trPr>
          <w:trHeight w:val="16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INSTITUTO D</w:t>
            </w:r>
            <w:r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EL PATRIMONIO INMOBILIARIO DE LA ADMINISTRACIÓN PÚBLICA DEL ESTADO DE QUINTANA ROO</w:t>
            </w:r>
          </w:p>
        </w:tc>
      </w:tr>
      <w:tr w:rsidR="00F33710" w:rsidRPr="009C4215" w:rsidTr="00F13FD3">
        <w:trPr>
          <w:trHeight w:val="165"/>
          <w:tblHeader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ESTADO DE SITUACIÓN FINANCIERA DETALLADO - LDF</w:t>
            </w:r>
          </w:p>
        </w:tc>
      </w:tr>
      <w:tr w:rsidR="00F33710" w:rsidRPr="009C4215" w:rsidTr="00F13FD3">
        <w:trPr>
          <w:trHeight w:val="165"/>
          <w:tblHeader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Al de 31 de Diciembre  de 2016 y 2015</w:t>
            </w:r>
          </w:p>
        </w:tc>
      </w:tr>
      <w:tr w:rsidR="00F33710" w:rsidRPr="009C4215" w:rsidTr="00F13FD3">
        <w:trPr>
          <w:trHeight w:val="165"/>
          <w:tblHeader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(Miles de Pesos)</w:t>
            </w:r>
          </w:p>
        </w:tc>
      </w:tr>
      <w:tr w:rsidR="00F33710" w:rsidRPr="009C4215" w:rsidTr="00F13FD3">
        <w:trPr>
          <w:trHeight w:val="165"/>
          <w:tblHeader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center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2015</w:t>
            </w:r>
          </w:p>
        </w:tc>
      </w:tr>
      <w:tr w:rsidR="00F33710" w:rsidRPr="009C4215" w:rsidTr="00F13FD3">
        <w:trPr>
          <w:trHeight w:val="165"/>
          <w:tblHeader/>
        </w:trPr>
        <w:tc>
          <w:tcPr>
            <w:tcW w:w="15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ACTIVO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PASIVO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</w:tr>
      <w:tr w:rsidR="00F33710" w:rsidRPr="009C4215" w:rsidTr="00F13FD3">
        <w:trPr>
          <w:trHeight w:val="165"/>
          <w:tblHeader/>
        </w:trPr>
        <w:tc>
          <w:tcPr>
            <w:tcW w:w="15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Activo Circulante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Pasivo Circulante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 xml:space="preserve">Efectivo y Equivalentes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10,766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39,867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Cuentas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38,704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66,522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Efectivo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Servicios Personales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4,192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3,955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Bancos/Tesorería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8,588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37,689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Proveedores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11,083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34,679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Bancos/Dependencias y Otros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Contratistas por Obras Públicas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1,622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Inversiones Temporales (Hasta 3 meses)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59</w:t>
            </w:r>
            <w:r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59</w:t>
            </w:r>
            <w:r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Participaciones y Aportaciones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Fondos con Afectación Específica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Transferencias Otorgadas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Depósitos de Fondos de Terceros en Garantía y/o Administración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1,580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1,580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Intereses, Comisiones y Otros Gastos de la Deuda Pública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Efectivos y Equivalentes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Retenciones y Contribuciones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2,984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3,606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Derechos a Recibir Efectivo o Equivalentes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182,820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300,322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Devoluciones de la Ley de Ingresos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Inversiones Financieras de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Otras Cuentas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20,445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22,660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Cuentas por Cobrar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55,971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168,657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Documentos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Deudores Diversos por Cobrar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126,771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131,60</w:t>
            </w:r>
            <w:r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Documentos Comerciales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Ingresos por Recuperar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Documentos con Contratistas por Obras Públicas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Deudores por Anticipos de la Tesorería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Documentos por Pagar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Préstamos Otorgados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 xml:space="preserve">Porción a Corto Plazo de la Deuda Pública a Largo Plazo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Derechos a Recibir Efectivo o Equivalentes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Porción a Corto Plazo de la Deuda Pública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Derechos a Recibir Bienes o Servicios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Porción a Corto Plazo de Arrendamiento Financiero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Anticipo a Proveedores por Adquisición de Bienes y Prestación de Servicios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Títulos y Valores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Anticipo a Proveedores por Adquisición de Bienes Inmuebles y Muebles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Pasivos Diferidos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Anticipo a Proveedores por Adquisición de Bienes Intangibles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Ingresos Cobrados por Adelantado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Anticipo a Contratistas por Obras Públicas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Intereses Cobrados por Adelantado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Derechos a Recibir Bienes o Servicios a Corto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Pasivos Diferidos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Inventarios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6,085,862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6,081,334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Fondos y Bienes de Terceros en Garantía y/o Administración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2,257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1,643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Inventario de Mercancías para Venta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6,085,862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6,081,334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Fondos en Garantía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8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Inventario de Mercancías Terminadas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Fondos en Administración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2,249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1,635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Inventario de Mercancías en Proceso de Elaboración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Fondos Contingentes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Inventario de Materias Primas, Materiales y Suministros para Producción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Fondos de Fideicomisos, Mandatos y Contratos Análogos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Bienes en Tránsito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Fondos de Terceros en Garantía y/o Administración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Almacenes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Valores y Bienes en Garantía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lastRenderedPageBreak/>
              <w:t>Estimación por Pérdida o Deterioro de Activos Circulantes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Provisiones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Estimaciones para Cuentas Incobrables por Derechos a Recibir Efectivo o Equivalentes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Provisión para Demandas y Juicios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Estimación por Deterioro de Inventarios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Provisión para Contingencias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Activos Circulantes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Otras Provisiones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Valores en Garantía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Pasivos a Corto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14,563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26,155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Bienes en Garantía (excluye depósitos de fondos)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Ingresos por Clasificar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14,563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26,155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Bienes Derivados de Embargos, Decomisos, Aseguramientos y Dación en Pago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Recaudación por Participar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Adquisición con Fondos de Terceros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Pasivos Circulantes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400" w:firstLine="48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de Activos Circulantes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6,279,448</w:t>
            </w:r>
          </w:p>
        </w:tc>
        <w:tc>
          <w:tcPr>
            <w:tcW w:w="37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6,421,530</w:t>
            </w:r>
          </w:p>
        </w:tc>
        <w:tc>
          <w:tcPr>
            <w:tcW w:w="12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de Pasivos Circulantes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55,524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94,320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Activo No Circulante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Pasivo No Circulante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Inversiones Financieras a Largo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564,768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564,768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Cuentas por Pagar a Largo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Derechos a Recibir Efectivo o Equivalentes a Largo Plazo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42,536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9,902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Documentos por Pagar a Largo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Bienes Inmuebles, Infraestructura y Construcciones en Proceso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455,726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455,726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Deuda Pública a Largo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Bienes Muebles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34,037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33,917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Pasivos Diferidos a Largo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Activos Intangibles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Fondos y Bienes de Terceros en Garantía y/o en Administración a Largo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Depreciación, Deterioro y Amortización Acumulada de Bienes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-7,576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-6,779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Provisiones a Largo Plazo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Activos Diferidos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Estimación por Pérdida o Deterioro de Activos no Circulantes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de Pasivos No Circulantes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Otros Activos no Circulantes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del Pasivo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55,524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94,320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de Activos No Circulantes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1,089,85</w:t>
            </w:r>
            <w:r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7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1,057,893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HACIENDA PÚBLICA/PATRIMONIO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Hacienda Pública/Patrimonio Contribuido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7,217,463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7,226,964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Aportaciones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7,217,463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7,226,964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Donaciones de Capital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Actualización de la Hacienda Pública/Patrimonio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Hacienda Pública/Patrimonio Generado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96,311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158,138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Resultados del Ejercicio (Ahorro/ Desahorro)</w:t>
            </w:r>
          </w:p>
        </w:tc>
        <w:tc>
          <w:tcPr>
            <w:tcW w:w="80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-53,881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44,118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Resultados de Ejercicios Anteriores</w:t>
            </w:r>
          </w:p>
        </w:tc>
        <w:tc>
          <w:tcPr>
            <w:tcW w:w="80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150,192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114,021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Revalúos</w:t>
            </w:r>
          </w:p>
        </w:tc>
        <w:tc>
          <w:tcPr>
            <w:tcW w:w="80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Reservas</w:t>
            </w:r>
          </w:p>
        </w:tc>
        <w:tc>
          <w:tcPr>
            <w:tcW w:w="80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Rectificaciones de Resultados de Ejercicios Anteriores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330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Exceso o Insuficiencia en la Actualización de la Hacienda Pública/Patrimonio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Resultado por Posición Monetaria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200" w:firstLine="240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Resultado por Tenencia de Activos no Monetarios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  <w:t>0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Hacienda Pública/Patrimonio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7,313,774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7,385,102</w:t>
            </w: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left"/>
              <w:rPr>
                <w:rFonts w:ascii="Futura Medium" w:eastAsia="Times New Roman" w:hAnsi="Futura Medium" w:cs="Calibri"/>
                <w:color w:val="000000"/>
                <w:sz w:val="12"/>
                <w:szCs w:val="12"/>
              </w:rPr>
            </w:pPr>
          </w:p>
        </w:tc>
      </w:tr>
      <w:tr w:rsidR="00F33710" w:rsidRPr="009C4215" w:rsidTr="00F13FD3">
        <w:trPr>
          <w:trHeight w:val="165"/>
        </w:trPr>
        <w:tc>
          <w:tcPr>
            <w:tcW w:w="15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del Activo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7,369,298</w:t>
            </w:r>
          </w:p>
        </w:tc>
        <w:tc>
          <w:tcPr>
            <w:tcW w:w="37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7,479,423</w:t>
            </w:r>
          </w:p>
        </w:tc>
        <w:tc>
          <w:tcPr>
            <w:tcW w:w="12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F33710" w:rsidRPr="009C4215" w:rsidRDefault="00F33710" w:rsidP="00F13FD3">
            <w:pPr>
              <w:spacing w:before="0" w:after="0" w:line="240" w:lineRule="auto"/>
              <w:ind w:firstLineChars="100" w:firstLine="120"/>
              <w:jc w:val="lef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Total del Pasivo y Hacienda Pública/Patrimonio</w:t>
            </w:r>
          </w:p>
        </w:tc>
        <w:tc>
          <w:tcPr>
            <w:tcW w:w="807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7,369,298</w:t>
            </w:r>
          </w:p>
        </w:tc>
        <w:tc>
          <w:tcPr>
            <w:tcW w:w="66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bottom"/>
            <w:hideMark/>
          </w:tcPr>
          <w:p w:rsidR="00F33710" w:rsidRPr="009C4215" w:rsidRDefault="00F33710" w:rsidP="00F13FD3">
            <w:pPr>
              <w:spacing w:before="0" w:after="0" w:line="240" w:lineRule="auto"/>
              <w:jc w:val="right"/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</w:pPr>
            <w:r w:rsidRPr="009C4215">
              <w:rPr>
                <w:rFonts w:ascii="Futura Medium" w:eastAsia="Times New Roman" w:hAnsi="Futura Medium" w:cs="Calibri"/>
                <w:b/>
                <w:bCs/>
                <w:color w:val="000000"/>
                <w:sz w:val="12"/>
                <w:szCs w:val="12"/>
              </w:rPr>
              <w:t>7,479,423</w:t>
            </w:r>
          </w:p>
        </w:tc>
      </w:tr>
    </w:tbl>
    <w:p w:rsidR="00F33710" w:rsidRPr="009C4215" w:rsidRDefault="00F33710" w:rsidP="00F33710">
      <w:pPr>
        <w:rPr>
          <w:lang w:eastAsia="en-US"/>
        </w:rPr>
      </w:pPr>
    </w:p>
    <w:p w:rsidR="00F33710" w:rsidRPr="00B250E1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F33710" w:rsidRPr="00B250E1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F33710" w:rsidRPr="00B250E1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F33710" w:rsidRPr="00B250E1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F33710" w:rsidRPr="00B250E1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F33710" w:rsidRPr="00B250E1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F33710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  <w:sectPr w:rsidR="00F33710" w:rsidSect="00750FCE">
          <w:headerReference w:type="default" r:id="rId6"/>
          <w:footerReference w:type="default" r:id="rId7"/>
          <w:pgSz w:w="15842" w:h="12242" w:orient="landscape" w:code="1"/>
          <w:pgMar w:top="1701" w:right="1701" w:bottom="1701" w:left="1418" w:header="709" w:footer="709" w:gutter="0"/>
          <w:cols w:space="708"/>
          <w:docGrid w:linePitch="360"/>
        </w:sectPr>
      </w:pPr>
    </w:p>
    <w:p w:rsidR="00F33710" w:rsidRPr="00E65501" w:rsidRDefault="00F33710" w:rsidP="00F33710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2" w:name="_Toc470601931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lastRenderedPageBreak/>
        <w:t>FORMATO 2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INFORME ANALÍTICO DE LA DEUDA PÚBLICA Y OTROS PASIVOS – LDF</w:t>
      </w:r>
      <w:bookmarkEnd w:id="2"/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421"/>
        <w:gridCol w:w="1182"/>
        <w:gridCol w:w="1268"/>
        <w:gridCol w:w="1939"/>
        <w:gridCol w:w="987"/>
        <w:gridCol w:w="1187"/>
        <w:gridCol w:w="2304"/>
      </w:tblGrid>
      <w:tr w:rsidR="00F33710" w:rsidRPr="00B250E1" w:rsidTr="00F13FD3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5E4035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INSTITUTO DE</w:t>
            </w: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L PATRIMONIO INMOBILIARIO DE LA ADMINISTRACIÓN PÚBLICA DEL ESTADO DE QUINTANA ROO</w:t>
            </w:r>
          </w:p>
        </w:tc>
      </w:tr>
      <w:tr w:rsidR="00F33710" w:rsidRPr="00B250E1" w:rsidTr="00F13FD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Informe Analítico de la Deuda Pública y Otros Pasivos - LDF</w:t>
            </w:r>
          </w:p>
        </w:tc>
      </w:tr>
      <w:tr w:rsidR="00F33710" w:rsidRPr="00B250E1" w:rsidTr="00F13FD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5E4035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Al de 31 de Diciembre  de 2016 y 2015</w:t>
            </w:r>
          </w:p>
        </w:tc>
      </w:tr>
      <w:tr w:rsidR="00F33710" w:rsidRPr="00B250E1" w:rsidTr="00F13FD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(Miles de Pesos)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Denominación de la Deuda Pública y Otros Pasivos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Saldo al 31 de diciembre de 20XN-1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Disposiciones del Periodo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Amortizaciones del Periodo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Revaluaciones, Reclasificaciones y Otros Ajustes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Saldo Final del Periodo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Pago de Intereses del Periodo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Pago de Comisiones y demás costos asociados durante el Periodo 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(d)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(e)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(f)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(g)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(h) h=d+e-f+g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(i)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(j)</w:t>
            </w:r>
          </w:p>
        </w:tc>
      </w:tr>
      <w:tr w:rsidR="00F33710" w:rsidRPr="00B250E1" w:rsidTr="00F13FD3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1. Deuda Pública (1=A+B)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1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A. Corto Plazo (A=a1+a2+a3)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a1) Instituciones de Crédito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a2) 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a3) 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1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B. Largo Plazo (B=b1+b2+b3)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b1) Instituciones de Crédito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b2) 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59690</wp:posOffset>
                      </wp:positionV>
                      <wp:extent cx="4902200" cy="770890"/>
                      <wp:effectExtent l="0" t="1447800" r="0" b="143891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10388">
                                <a:off x="0" y="0"/>
                                <a:ext cx="4902200" cy="77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710" w:rsidRPr="008E0DD8" w:rsidRDefault="00F33710" w:rsidP="00F33710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8E0DD8">
                                    <w:rPr>
                                      <w:sz w:val="96"/>
                                      <w:szCs w:val="96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23.85pt;margin-top:4.7pt;width:386pt;height:60.7pt;rotation:-250086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" stroked="f">
                      <v:fill opacity="62194f"/>
                      <v:textbox>
                        <w:txbxContent>
                          <w:p w:rsidR="00F33710" w:rsidRPr="008E0DD8" w:rsidRDefault="00F33710" w:rsidP="00F3371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E0DD8">
                              <w:rPr>
                                <w:sz w:val="96"/>
                                <w:szCs w:val="96"/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b3) 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2. Otros Pasivos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3. Total de la Deuda Pública y Otros Pasivos (3=1+2)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4. Deuda Contingente 1 (informativo)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A. Deuda Contingente 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B. Deuda Contingente 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C. Deuda Contingente XX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5. Valor de Instrumentos Bono Cupón Cero 2(Informativo)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A. Instrumento Bono Cupón Cero 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B. Instrumento Bono Cupón Cero 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C. Instrumento Bono Cupón Cero XX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</w:tbl>
    <w:p w:rsidR="00F33710" w:rsidRDefault="00F33710" w:rsidP="00F33710">
      <w:pPr>
        <w:spacing w:before="0" w:after="0" w:line="276" w:lineRule="auto"/>
        <w:rPr>
          <w:rFonts w:ascii="Futura Medium" w:hAnsi="Futura Medium"/>
          <w:lang w:eastAsia="en-US"/>
        </w:rPr>
      </w:pPr>
    </w:p>
    <w:p w:rsidR="00F33710" w:rsidRPr="00B250E1" w:rsidRDefault="00F33710" w:rsidP="00F33710">
      <w:pPr>
        <w:spacing w:before="0" w:after="0" w:line="276" w:lineRule="auto"/>
        <w:rPr>
          <w:rFonts w:ascii="Futura Medium" w:hAnsi="Futura Medium"/>
          <w:lang w:eastAsia="en-US"/>
        </w:rPr>
      </w:pPr>
    </w:p>
    <w:p w:rsidR="00F33710" w:rsidRPr="00B250E1" w:rsidRDefault="00F33710" w:rsidP="00F33710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  <w:sz w:val="12"/>
          <w:szCs w:val="12"/>
        </w:rPr>
      </w:pPr>
      <w:r w:rsidRPr="00B250E1">
        <w:rPr>
          <w:rFonts w:ascii="Futura Medium" w:hAnsi="Futura Medium"/>
          <w:b/>
          <w:color w:val="595959" w:themeColor="text1" w:themeTint="A6"/>
          <w:sz w:val="12"/>
          <w:szCs w:val="12"/>
        </w:rPr>
        <w:t>1 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F33710" w:rsidRPr="00B250E1" w:rsidRDefault="00F33710" w:rsidP="00F33710">
      <w:pPr>
        <w:pStyle w:val="Prrafodelista"/>
        <w:numPr>
          <w:ilvl w:val="0"/>
          <w:numId w:val="4"/>
        </w:numPr>
        <w:tabs>
          <w:tab w:val="left" w:pos="1177"/>
        </w:tabs>
        <w:rPr>
          <w:rFonts w:ascii="Futura Medium" w:hAnsi="Futura Medium"/>
          <w:b/>
          <w:color w:val="595959" w:themeColor="text1" w:themeTint="A6"/>
          <w:sz w:val="12"/>
          <w:szCs w:val="12"/>
        </w:rPr>
      </w:pPr>
      <w:r w:rsidRPr="00B250E1">
        <w:rPr>
          <w:rFonts w:ascii="Futura Medium" w:hAnsi="Futura Medium"/>
          <w:b/>
          <w:color w:val="595959" w:themeColor="text1" w:themeTint="A6"/>
          <w:sz w:val="12"/>
          <w:szCs w:val="12"/>
        </w:rPr>
        <w:t>Se refiere al valor del Bono Cupón Cero que respalda el pago de los créditos asociados al mismo (Activo).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024"/>
        <w:gridCol w:w="817"/>
        <w:gridCol w:w="867"/>
        <w:gridCol w:w="1830"/>
        <w:gridCol w:w="797"/>
      </w:tblGrid>
      <w:tr w:rsidR="00F33710" w:rsidRPr="00B250E1" w:rsidTr="00F1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Obligaciones a Corto Plazo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Monto Contratado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Plazo Pactado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Tasa de Interés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Comisiones y Costos Relacionados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Tasa Efectiva</w:t>
            </w:r>
          </w:p>
        </w:tc>
      </w:tr>
      <w:tr w:rsidR="00F33710" w:rsidRPr="00B250E1" w:rsidTr="00F13FD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(k)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 (l)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 (n)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(o)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 (p) </w:t>
            </w:r>
          </w:p>
        </w:tc>
      </w:tr>
      <w:tr w:rsidR="00F33710" w:rsidRPr="00B250E1" w:rsidTr="00F13FD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6. Obligaciones a Corto Plazo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(Informativo)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</w:tr>
      <w:tr w:rsidR="00F33710" w:rsidRPr="00B250E1" w:rsidTr="00F13FD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A. Crédito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B. Crédito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C. Crédito 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</w:tbl>
    <w:p w:rsidR="00F33710" w:rsidRDefault="00F33710" w:rsidP="00F33710">
      <w:pPr>
        <w:pStyle w:val="Prrafodelista"/>
        <w:tabs>
          <w:tab w:val="left" w:pos="1177"/>
        </w:tabs>
        <w:ind w:left="432"/>
        <w:rPr>
          <w:rFonts w:ascii="Futura Medium" w:hAnsi="Futura Medium"/>
          <w:b/>
          <w:color w:val="595959" w:themeColor="text1" w:themeTint="A6"/>
        </w:rPr>
        <w:sectPr w:rsidR="00F33710" w:rsidSect="00750FCE">
          <w:pgSz w:w="15842" w:h="12242" w:orient="landscape" w:code="1"/>
          <w:pgMar w:top="1701" w:right="1701" w:bottom="1701" w:left="1418" w:header="709" w:footer="709" w:gutter="0"/>
          <w:cols w:space="708"/>
          <w:docGrid w:linePitch="360"/>
        </w:sectPr>
      </w:pPr>
    </w:p>
    <w:p w:rsidR="00F33710" w:rsidRPr="00E65501" w:rsidRDefault="00F33710" w:rsidP="00F33710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3" w:name="_Toc470601932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lastRenderedPageBreak/>
        <w:t>FORMATO 3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INFORME ANALÍTICO DE OBLIGACIONES DIFERENTES DE FINANCIAMIENTOS – LDF</w:t>
      </w:r>
      <w:bookmarkEnd w:id="3"/>
    </w:p>
    <w:p w:rsidR="00F33710" w:rsidRDefault="00F33710" w:rsidP="00F33710">
      <w:pPr>
        <w:spacing w:before="0" w:after="0" w:line="276" w:lineRule="auto"/>
        <w:rPr>
          <w:rFonts w:ascii="Futura Medium" w:hAnsi="Futura Medium"/>
          <w:lang w:eastAsia="en-US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674"/>
        <w:gridCol w:w="967"/>
        <w:gridCol w:w="840"/>
        <w:gridCol w:w="821"/>
        <w:gridCol w:w="582"/>
        <w:gridCol w:w="1388"/>
        <w:gridCol w:w="1802"/>
        <w:gridCol w:w="1116"/>
        <w:gridCol w:w="1326"/>
        <w:gridCol w:w="1261"/>
      </w:tblGrid>
      <w:tr w:rsidR="00F33710" w:rsidRPr="00B250E1" w:rsidTr="00F13FD3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5E4035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INSTITUTO DE</w:t>
            </w: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L PATRIMONIO INMOBILIARIO DE LA ADMINISTRACIÓN PÚBLICA DEL ESTADO DE QUINTANA ROO</w:t>
            </w:r>
          </w:p>
        </w:tc>
      </w:tr>
      <w:tr w:rsidR="00F33710" w:rsidRPr="00B250E1" w:rsidTr="00F13FD3"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Informe Analítico de Obligaciones Diferentes de Financiamientos LDF</w:t>
            </w:r>
          </w:p>
        </w:tc>
      </w:tr>
      <w:tr w:rsidR="00F33710" w:rsidRPr="00B250E1" w:rsidTr="00F13FD3"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5E4035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Al de 31 de Diciembre  de 2016 y 2015</w:t>
            </w:r>
          </w:p>
        </w:tc>
      </w:tr>
      <w:tr w:rsidR="00F33710" w:rsidRPr="00B250E1" w:rsidTr="00F13FD3"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(Miles de Pesos)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Denominación de las Obligaciones Diferentes de Financiamiento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Fecha del Contrato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Fecha de inicio de operación del proyecto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Fecha de vencimiento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Monto de la inversión pactado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Plazo pactado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Monto promedio mensual del pago de la contraprestación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Monto promedio mensual del pago de la contraprestación correspondiente al pago de inversión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Monto pagado de la inversión al XX de XXXX de 20XN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Monto pagado de la inversión actualizado al XX de XXXX de 20XN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Saldo pendiente por pagar de la inversión al XX de XXXX de 20XN 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 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(k)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(m = g l)</w:t>
            </w:r>
          </w:p>
        </w:tc>
      </w:tr>
      <w:tr w:rsidR="00F33710" w:rsidRPr="00B250E1" w:rsidTr="00F13F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A. Asociaciones Público Privadas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b/>
                <w:bCs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225425</wp:posOffset>
                      </wp:positionV>
                      <wp:extent cx="4902200" cy="935990"/>
                      <wp:effectExtent l="0" t="1428750" r="0" b="142621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10388">
                                <a:off x="0" y="0"/>
                                <a:ext cx="4902200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5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710" w:rsidRPr="008E0DD8" w:rsidRDefault="00F33710" w:rsidP="00F33710">
                                  <w:pPr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8E0DD8">
                                    <w:rPr>
                                      <w:sz w:val="96"/>
                                      <w:szCs w:val="96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27" type="#_x0000_t202" style="position:absolute;left:0;text-align:left;margin-left:-.8pt;margin-top:17.75pt;width:386pt;height:73.7pt;rotation:-2500867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" stroked="f">
                      <v:fill opacity="62194f"/>
                      <v:textbox>
                        <w:txbxContent>
                          <w:p w:rsidR="00F33710" w:rsidRPr="008E0DD8" w:rsidRDefault="00F33710" w:rsidP="00F3371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E0DD8">
                              <w:rPr>
                                <w:sz w:val="96"/>
                                <w:szCs w:val="96"/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F33710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  <w:lang w:val="en-US"/>
              </w:rPr>
              <w:t>(APP's) (A=a+b+c+d)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  <w:lang w:val="en-US"/>
              </w:rPr>
            </w:pP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a) APP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b) APP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c) APP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d) APP 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B. Otros Instrumentos (B=a+b+c+d)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a) Otro Instrumento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b) Otro Instrumento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c) Otro Instrumento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ind w:firstLineChars="300" w:firstLine="36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d) Otro Instrumento XX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C. Total de Obligaciones Diferentes 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Financiamiento (C=A+B)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</w:tr>
      <w:tr w:rsidR="00F33710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10" w:rsidRPr="00B250E1" w:rsidRDefault="00F33710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10" w:rsidRPr="00B250E1" w:rsidRDefault="00F33710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</w:tbl>
    <w:p w:rsidR="00F33710" w:rsidRDefault="00F33710" w:rsidP="00F33710">
      <w:pPr>
        <w:spacing w:before="0" w:after="0" w:line="276" w:lineRule="auto"/>
        <w:rPr>
          <w:rFonts w:ascii="Futura Medium" w:hAnsi="Futura Medium"/>
          <w:lang w:eastAsia="en-US"/>
        </w:rPr>
      </w:pPr>
    </w:p>
    <w:p w:rsidR="00F33710" w:rsidRPr="00B250E1" w:rsidRDefault="00F33710" w:rsidP="00F33710">
      <w:pPr>
        <w:spacing w:before="0" w:after="0" w:line="276" w:lineRule="auto"/>
        <w:rPr>
          <w:rFonts w:ascii="Futura Medium" w:hAnsi="Futura Medium"/>
          <w:lang w:eastAsia="en-US"/>
        </w:rPr>
      </w:pPr>
    </w:p>
    <w:p w:rsidR="00332737" w:rsidRDefault="00332737">
      <w:bookmarkStart w:id="4" w:name="_GoBack"/>
      <w:bookmarkEnd w:id="4"/>
    </w:p>
    <w:sectPr w:rsidR="00332737" w:rsidSect="00F337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Futura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edium">
    <w:altName w:val="Times New Roman"/>
    <w:panose1 w:val="00000000000000000000"/>
    <w:charset w:val="00"/>
    <w:family w:val="roman"/>
    <w:notTrueType/>
    <w:pitch w:val="default"/>
  </w:font>
  <w:font w:name="Futura T OT Book">
    <w:altName w:val="Times New Roman"/>
    <w:charset w:val="00"/>
    <w:family w:val="auto"/>
    <w:pitch w:val="variable"/>
    <w:sig w:usb0="00000001" w:usb1="50002048" w:usb2="00000000" w:usb3="00000000" w:csb0="00000093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9" w:rsidRDefault="00F3371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-119380</wp:posOffset>
              </wp:positionV>
              <wp:extent cx="434340" cy="307975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434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5629" w:rsidRPr="00A17DBE" w:rsidRDefault="00F33710" w:rsidP="00A05654">
                          <w:pPr>
                            <w:pStyle w:val="Piedepgina"/>
                            <w:jc w:val="left"/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Futura" w:hAnsi="Futura" w:cs="Futura"/>
                              <w:b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4</w:t>
                          </w: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C95629" w:rsidRDefault="00F33710" w:rsidP="00A056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0" o:spid="_x0000_s1028" style="position:absolute;left:0;text-align:left;margin-left:-56.85pt;margin-top:-9.4pt;width:34.2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" filled="f" stroked="f" strokeweight="2pt">
              <v:path arrowok="t"/>
              <v:textbox style="layout-flow:vertical">
                <w:txbxContent>
                  <w:p w:rsidR="00C95629" w:rsidRPr="00A17DBE" w:rsidRDefault="00F33710" w:rsidP="00A05654">
                    <w:pPr>
                      <w:pStyle w:val="Piedepgina"/>
                      <w:jc w:val="left"/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instrText xml:space="preserve">PAGE  </w:instrText>
                    </w: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ascii="Futura" w:hAnsi="Futura" w:cs="Futura"/>
                        <w:b/>
                        <w:noProof/>
                        <w:color w:val="595959" w:themeColor="text1" w:themeTint="A6"/>
                        <w:sz w:val="20"/>
                        <w:szCs w:val="20"/>
                      </w:rPr>
                      <w:t>4</w:t>
                    </w: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</w:p>
                  <w:p w:rsidR="00C95629" w:rsidRDefault="00F33710" w:rsidP="00A0565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C95629" w:rsidRDefault="00F3371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9" w:rsidRDefault="00F33710">
    <w:pPr>
      <w:pStyle w:val="Encabezado"/>
    </w:pPr>
  </w:p>
  <w:p w:rsidR="00C95629" w:rsidRDefault="00F33710">
    <w:r w:rsidRPr="00172929">
      <w:rPr>
        <w:rFonts w:ascii="Futura Medium" w:hAnsi="Futura Medium"/>
        <w:noProof/>
      </w:rPr>
      <w:drawing>
        <wp:anchor distT="0" distB="0" distL="114300" distR="114300" simplePos="0" relativeHeight="251661312" behindDoc="1" locked="0" layoutInCell="1" allowOverlap="1" wp14:anchorId="534BC68C" wp14:editId="1D0CCFED">
          <wp:simplePos x="0" y="0"/>
          <wp:positionH relativeFrom="column">
            <wp:posOffset>-3438842</wp:posOffset>
          </wp:positionH>
          <wp:positionV relativeFrom="paragraph">
            <wp:posOffset>2553652</wp:posOffset>
          </wp:positionV>
          <wp:extent cx="5885231" cy="835200"/>
          <wp:effectExtent l="0" t="0" r="0" b="0"/>
          <wp:wrapNone/>
          <wp:docPr id="22" name="Imagen 22" descr="F:\Archivos de Trabajo\Cuenta Pública\2016\00 CUENTA PUBLICA 2016\ENTE pie imagen\intituto patrimonio inmobiliari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chivos de Trabajo\Cuenta Pública\2016\00 CUENTA PUBLICA 2016\ENTE pie imagen\intituto patrimonio inmobiliario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 r="10185"/>
                  <a:stretch/>
                </pic:blipFill>
                <pic:spPr bwMode="auto">
                  <a:xfrm rot="5400000">
                    <a:off x="0" y="0"/>
                    <a:ext cx="5885231" cy="83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F9177EA" wp14:editId="5AB2040E">
          <wp:simplePos x="0" y="0"/>
          <wp:positionH relativeFrom="margin">
            <wp:posOffset>4718037</wp:posOffset>
          </wp:positionH>
          <wp:positionV relativeFrom="margin">
            <wp:posOffset>2191703</wp:posOffset>
          </wp:positionV>
          <wp:extent cx="7576185" cy="10058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c:Desktop:Cuenta Publica hoja editorial HEAD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7618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0478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E83538"/>
    <w:multiLevelType w:val="hybridMultilevel"/>
    <w:tmpl w:val="D9ECCFFA"/>
    <w:lvl w:ilvl="0" w:tplc="080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D11738"/>
    <w:multiLevelType w:val="hybridMultilevel"/>
    <w:tmpl w:val="F98C1CEA"/>
    <w:lvl w:ilvl="0" w:tplc="3AF4EF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20F"/>
    <w:multiLevelType w:val="hybridMultilevel"/>
    <w:tmpl w:val="AFACDD34"/>
    <w:lvl w:ilvl="0" w:tplc="536E202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64"/>
    <w:multiLevelType w:val="hybridMultilevel"/>
    <w:tmpl w:val="EA4621AC"/>
    <w:lvl w:ilvl="0" w:tplc="36D282E4">
      <w:start w:val="1"/>
      <w:numFmt w:val="decimal"/>
      <w:lvlText w:val="3.2.3.%1"/>
      <w:lvlJc w:val="left"/>
      <w:pPr>
        <w:ind w:left="12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BC0736"/>
    <w:multiLevelType w:val="hybridMultilevel"/>
    <w:tmpl w:val="9342F0EA"/>
    <w:lvl w:ilvl="0" w:tplc="7BDC37E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32E9"/>
    <w:multiLevelType w:val="hybridMultilevel"/>
    <w:tmpl w:val="DF926F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41867"/>
    <w:multiLevelType w:val="hybridMultilevel"/>
    <w:tmpl w:val="BE126D42"/>
    <w:lvl w:ilvl="0" w:tplc="E656F45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641B"/>
    <w:multiLevelType w:val="multilevel"/>
    <w:tmpl w:val="B01242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595959" w:themeColor="text1" w:themeTint="A6"/>
        <w:sz w:val="28"/>
        <w:szCs w:val="28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color w:val="4BACC6"/>
        <w:sz w:val="22"/>
        <w:szCs w:val="22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color w:val="595959" w:themeColor="text1" w:themeTint="A6"/>
      </w:rPr>
    </w:lvl>
    <w:lvl w:ilvl="3">
      <w:start w:val="1"/>
      <w:numFmt w:val="decimal"/>
      <w:lvlText w:val="3.2.3.%4"/>
      <w:lvlJc w:val="left"/>
      <w:pPr>
        <w:ind w:left="864" w:hanging="864"/>
      </w:pPr>
      <w:rPr>
        <w:rFonts w:hint="default"/>
        <w:i w:val="0"/>
        <w:color w:val="595959" w:themeColor="text1" w:themeTint="A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1A57803"/>
    <w:multiLevelType w:val="hybridMultilevel"/>
    <w:tmpl w:val="713C6594"/>
    <w:lvl w:ilvl="0" w:tplc="9006CD38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3752"/>
    <w:multiLevelType w:val="hybridMultilevel"/>
    <w:tmpl w:val="3972299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BA0479A"/>
    <w:multiLevelType w:val="hybridMultilevel"/>
    <w:tmpl w:val="60180972"/>
    <w:lvl w:ilvl="0" w:tplc="E3EA326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42AE8"/>
    <w:multiLevelType w:val="multilevel"/>
    <w:tmpl w:val="047083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595959" w:themeColor="text1" w:themeTint="A6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4BACC6"/>
        <w:sz w:val="22"/>
        <w:szCs w:val="22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color w:val="595959" w:themeColor="text1" w:themeTint="A6"/>
      </w:rPr>
    </w:lvl>
    <w:lvl w:ilvl="3">
      <w:start w:val="1"/>
      <w:numFmt w:val="decimal"/>
      <w:lvlText w:val="3.2.3.%4"/>
      <w:lvlJc w:val="left"/>
      <w:pPr>
        <w:ind w:left="864" w:hanging="864"/>
      </w:pPr>
      <w:rPr>
        <w:rFonts w:hint="default"/>
        <w:i w:val="0"/>
        <w:color w:val="595959" w:themeColor="text1" w:themeTint="A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8EC765C"/>
    <w:multiLevelType w:val="multilevel"/>
    <w:tmpl w:val="D9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01924"/>
    <w:multiLevelType w:val="multilevel"/>
    <w:tmpl w:val="9AD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709D0"/>
    <w:multiLevelType w:val="hybridMultilevel"/>
    <w:tmpl w:val="2D58FAB0"/>
    <w:lvl w:ilvl="0" w:tplc="EB1080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33074"/>
    <w:multiLevelType w:val="hybridMultilevel"/>
    <w:tmpl w:val="3FC012D0"/>
    <w:lvl w:ilvl="0" w:tplc="5434A9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26FF"/>
    <w:multiLevelType w:val="hybridMultilevel"/>
    <w:tmpl w:val="83B655E0"/>
    <w:lvl w:ilvl="0" w:tplc="8A96013C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51F3"/>
    <w:multiLevelType w:val="hybridMultilevel"/>
    <w:tmpl w:val="A6BE41EE"/>
    <w:lvl w:ilvl="0" w:tplc="2CFAFE7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75BEF"/>
    <w:multiLevelType w:val="hybridMultilevel"/>
    <w:tmpl w:val="4B741A68"/>
    <w:lvl w:ilvl="0" w:tplc="7186A4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40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33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-26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-19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-1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-4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</w:abstractNum>
  <w:abstractNum w:abstractNumId="20">
    <w:nsid w:val="54CA14ED"/>
    <w:multiLevelType w:val="multilevel"/>
    <w:tmpl w:val="FB323C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7F7F7F" w:themeColor="text1" w:themeTint="80"/>
      </w:rPr>
    </w:lvl>
    <w:lvl w:ilvl="3">
      <w:start w:val="1"/>
      <w:numFmt w:val="upperLetter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7842FCF"/>
    <w:multiLevelType w:val="hybridMultilevel"/>
    <w:tmpl w:val="3B7C689C"/>
    <w:lvl w:ilvl="0" w:tplc="0BF2BDF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1774"/>
    <w:multiLevelType w:val="hybridMultilevel"/>
    <w:tmpl w:val="FE28C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15504"/>
    <w:multiLevelType w:val="hybridMultilevel"/>
    <w:tmpl w:val="87BEF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87E65"/>
    <w:multiLevelType w:val="hybridMultilevel"/>
    <w:tmpl w:val="7FFC58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E07F2"/>
    <w:multiLevelType w:val="multilevel"/>
    <w:tmpl w:val="F3A481F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7F7F7F" w:themeColor="text1" w:themeTint="8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E0814B0"/>
    <w:multiLevelType w:val="multilevel"/>
    <w:tmpl w:val="B01242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595959" w:themeColor="text1" w:themeTint="A6"/>
        <w:sz w:val="28"/>
        <w:szCs w:val="28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color w:val="4BACC6"/>
        <w:sz w:val="22"/>
        <w:szCs w:val="22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color w:val="595959" w:themeColor="text1" w:themeTint="A6"/>
      </w:rPr>
    </w:lvl>
    <w:lvl w:ilvl="3">
      <w:start w:val="1"/>
      <w:numFmt w:val="decimal"/>
      <w:lvlText w:val="3.2.3.%4"/>
      <w:lvlJc w:val="left"/>
      <w:pPr>
        <w:ind w:left="864" w:hanging="864"/>
      </w:pPr>
      <w:rPr>
        <w:rFonts w:hint="default"/>
        <w:i w:val="0"/>
        <w:color w:val="595959" w:themeColor="text1" w:themeTint="A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E397D05"/>
    <w:multiLevelType w:val="hybridMultilevel"/>
    <w:tmpl w:val="97A8B04A"/>
    <w:lvl w:ilvl="0" w:tplc="080A000F">
      <w:start w:val="1"/>
      <w:numFmt w:val="decimal"/>
      <w:lvlText w:val="%1."/>
      <w:lvlJc w:val="left"/>
      <w:pPr>
        <w:ind w:left="792" w:hanging="360"/>
      </w:pPr>
    </w:lvl>
    <w:lvl w:ilvl="1" w:tplc="080A0019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5E7C7809"/>
    <w:multiLevelType w:val="hybridMultilevel"/>
    <w:tmpl w:val="D574859A"/>
    <w:lvl w:ilvl="0" w:tplc="34CAAE1C">
      <w:start w:val="1"/>
      <w:numFmt w:val="decimal"/>
      <w:lvlText w:val="3.2.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FC774C"/>
    <w:multiLevelType w:val="hybridMultilevel"/>
    <w:tmpl w:val="D8CE0A34"/>
    <w:lvl w:ilvl="0" w:tplc="0AF4AF1E">
      <w:start w:val="1"/>
      <w:numFmt w:val="decimal"/>
      <w:lvlText w:val="2.3.%1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C2454"/>
    <w:multiLevelType w:val="hybridMultilevel"/>
    <w:tmpl w:val="CD9A0B64"/>
    <w:lvl w:ilvl="0" w:tplc="CA4A113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B076F"/>
    <w:multiLevelType w:val="hybridMultilevel"/>
    <w:tmpl w:val="3EC45AEA"/>
    <w:lvl w:ilvl="0" w:tplc="CCB2699E">
      <w:start w:val="1"/>
      <w:numFmt w:val="decimal"/>
      <w:lvlText w:val="2.2.%1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733DC"/>
    <w:multiLevelType w:val="hybridMultilevel"/>
    <w:tmpl w:val="717E66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F03D88"/>
    <w:multiLevelType w:val="multilevel"/>
    <w:tmpl w:val="F3A481F6"/>
    <w:lvl w:ilvl="0">
      <w:start w:val="1"/>
      <w:numFmt w:val="bullet"/>
      <w:lvlText w:val=""/>
      <w:lvlJc w:val="left"/>
      <w:pPr>
        <w:ind w:left="2004" w:hanging="432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2148" w:hanging="576"/>
      </w:pPr>
    </w:lvl>
    <w:lvl w:ilvl="2">
      <w:start w:val="1"/>
      <w:numFmt w:val="decimal"/>
      <w:lvlText w:val="%1.%2.%3"/>
      <w:lvlJc w:val="left"/>
      <w:pPr>
        <w:ind w:left="2292" w:hanging="720"/>
      </w:pPr>
      <w:rPr>
        <w:color w:val="7F7F7F" w:themeColor="text1" w:themeTint="80"/>
      </w:rPr>
    </w:lvl>
    <w:lvl w:ilvl="3">
      <w:start w:val="1"/>
      <w:numFmt w:val="decimal"/>
      <w:lvlText w:val="%1.%2.%3.%4"/>
      <w:lvlJc w:val="left"/>
      <w:pPr>
        <w:ind w:left="2436" w:hanging="864"/>
      </w:pPr>
    </w:lvl>
    <w:lvl w:ilvl="4">
      <w:start w:val="1"/>
      <w:numFmt w:val="decimal"/>
      <w:lvlText w:val="%1.%2.%3.%4.%5"/>
      <w:lvlJc w:val="left"/>
      <w:pPr>
        <w:ind w:left="2580" w:hanging="1008"/>
      </w:pPr>
    </w:lvl>
    <w:lvl w:ilvl="5">
      <w:start w:val="1"/>
      <w:numFmt w:val="decimal"/>
      <w:lvlText w:val="%1.%2.%3.%4.%5.%6"/>
      <w:lvlJc w:val="left"/>
      <w:pPr>
        <w:ind w:left="2724" w:hanging="1152"/>
      </w:pPr>
    </w:lvl>
    <w:lvl w:ilvl="6">
      <w:start w:val="1"/>
      <w:numFmt w:val="decimal"/>
      <w:lvlText w:val="%1.%2.%3.%4.%5.%6.%7"/>
      <w:lvlJc w:val="left"/>
      <w:pPr>
        <w:ind w:left="2868" w:hanging="1296"/>
      </w:pPr>
    </w:lvl>
    <w:lvl w:ilvl="7">
      <w:start w:val="1"/>
      <w:numFmt w:val="decimal"/>
      <w:lvlText w:val="%1.%2.%3.%4.%5.%6.%7.%8"/>
      <w:lvlJc w:val="left"/>
      <w:pPr>
        <w:ind w:left="3012" w:hanging="1440"/>
      </w:pPr>
    </w:lvl>
    <w:lvl w:ilvl="8">
      <w:start w:val="1"/>
      <w:numFmt w:val="decimal"/>
      <w:lvlText w:val="%1.%2.%3.%4.%5.%6.%7.%8.%9"/>
      <w:lvlJc w:val="left"/>
      <w:pPr>
        <w:ind w:left="3156" w:hanging="1584"/>
      </w:pPr>
    </w:lvl>
  </w:abstractNum>
  <w:abstractNum w:abstractNumId="34">
    <w:nsid w:val="71CF6AA7"/>
    <w:multiLevelType w:val="hybridMultilevel"/>
    <w:tmpl w:val="96ACF05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2971DF"/>
    <w:multiLevelType w:val="hybridMultilevel"/>
    <w:tmpl w:val="E998F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D3A08"/>
    <w:multiLevelType w:val="hybridMultilevel"/>
    <w:tmpl w:val="F3F21A94"/>
    <w:lvl w:ilvl="0" w:tplc="98DEE26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66B76"/>
    <w:multiLevelType w:val="hybridMultilevel"/>
    <w:tmpl w:val="F3A6B5FC"/>
    <w:lvl w:ilvl="0" w:tplc="112C0E64">
      <w:start w:val="1"/>
      <w:numFmt w:val="decimal"/>
      <w:lvlText w:val="1.%1"/>
      <w:lvlJc w:val="left"/>
      <w:pPr>
        <w:ind w:left="1068" w:hanging="360"/>
      </w:pPr>
      <w:rPr>
        <w:rFonts w:hint="default"/>
        <w:color w:val="595959" w:themeColor="text1" w:themeTint="A6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646" w:hanging="360"/>
      </w:pPr>
    </w:lvl>
    <w:lvl w:ilvl="2" w:tplc="080A001B" w:tentative="1">
      <w:start w:val="1"/>
      <w:numFmt w:val="lowerRoman"/>
      <w:lvlText w:val="%3."/>
      <w:lvlJc w:val="right"/>
      <w:pPr>
        <w:ind w:left="2366" w:hanging="180"/>
      </w:pPr>
    </w:lvl>
    <w:lvl w:ilvl="3" w:tplc="080A000F" w:tentative="1">
      <w:start w:val="1"/>
      <w:numFmt w:val="decimal"/>
      <w:lvlText w:val="%4."/>
      <w:lvlJc w:val="left"/>
      <w:pPr>
        <w:ind w:left="3086" w:hanging="360"/>
      </w:pPr>
    </w:lvl>
    <w:lvl w:ilvl="4" w:tplc="080A0019" w:tentative="1">
      <w:start w:val="1"/>
      <w:numFmt w:val="lowerLetter"/>
      <w:lvlText w:val="%5."/>
      <w:lvlJc w:val="left"/>
      <w:pPr>
        <w:ind w:left="3806" w:hanging="360"/>
      </w:pPr>
    </w:lvl>
    <w:lvl w:ilvl="5" w:tplc="080A001B" w:tentative="1">
      <w:start w:val="1"/>
      <w:numFmt w:val="lowerRoman"/>
      <w:lvlText w:val="%6."/>
      <w:lvlJc w:val="right"/>
      <w:pPr>
        <w:ind w:left="4526" w:hanging="180"/>
      </w:pPr>
    </w:lvl>
    <w:lvl w:ilvl="6" w:tplc="080A000F" w:tentative="1">
      <w:start w:val="1"/>
      <w:numFmt w:val="decimal"/>
      <w:lvlText w:val="%7."/>
      <w:lvlJc w:val="left"/>
      <w:pPr>
        <w:ind w:left="5246" w:hanging="360"/>
      </w:pPr>
    </w:lvl>
    <w:lvl w:ilvl="7" w:tplc="080A0019" w:tentative="1">
      <w:start w:val="1"/>
      <w:numFmt w:val="lowerLetter"/>
      <w:lvlText w:val="%8."/>
      <w:lvlJc w:val="left"/>
      <w:pPr>
        <w:ind w:left="5966" w:hanging="360"/>
      </w:pPr>
    </w:lvl>
    <w:lvl w:ilvl="8" w:tplc="08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2"/>
  </w:num>
  <w:num w:numId="18">
    <w:abstractNumId w:val="26"/>
  </w:num>
  <w:num w:numId="19">
    <w:abstractNumId w:val="16"/>
  </w:num>
  <w:num w:numId="20">
    <w:abstractNumId w:val="9"/>
  </w:num>
  <w:num w:numId="21">
    <w:abstractNumId w:val="17"/>
  </w:num>
  <w:num w:numId="22">
    <w:abstractNumId w:val="36"/>
  </w:num>
  <w:num w:numId="23">
    <w:abstractNumId w:val="5"/>
  </w:num>
  <w:num w:numId="24">
    <w:abstractNumId w:val="23"/>
  </w:num>
  <w:num w:numId="25">
    <w:abstractNumId w:val="22"/>
  </w:num>
  <w:num w:numId="26">
    <w:abstractNumId w:val="14"/>
  </w:num>
  <w:num w:numId="27">
    <w:abstractNumId w:val="13"/>
  </w:num>
  <w:num w:numId="28">
    <w:abstractNumId w:val="24"/>
  </w:num>
  <w:num w:numId="29">
    <w:abstractNumId w:val="10"/>
  </w:num>
  <w:num w:numId="30">
    <w:abstractNumId w:val="34"/>
  </w:num>
  <w:num w:numId="31">
    <w:abstractNumId w:val="25"/>
  </w:num>
  <w:num w:numId="32">
    <w:abstractNumId w:val="33"/>
  </w:num>
  <w:num w:numId="33">
    <w:abstractNumId w:val="27"/>
  </w:num>
  <w:num w:numId="34">
    <w:abstractNumId w:val="7"/>
  </w:num>
  <w:num w:numId="35">
    <w:abstractNumId w:val="1"/>
  </w:num>
  <w:num w:numId="36">
    <w:abstractNumId w:val="19"/>
  </w:num>
  <w:num w:numId="37">
    <w:abstractNumId w:val="32"/>
  </w:num>
  <w:num w:numId="38">
    <w:abstractNumId w:val="37"/>
  </w:num>
  <w:num w:numId="39">
    <w:abstractNumId w:val="2"/>
  </w:num>
  <w:num w:numId="40">
    <w:abstractNumId w:val="29"/>
  </w:num>
  <w:num w:numId="41">
    <w:abstractNumId w:val="30"/>
  </w:num>
  <w:num w:numId="42">
    <w:abstractNumId w:val="15"/>
  </w:num>
  <w:num w:numId="43">
    <w:abstractNumId w:val="21"/>
  </w:num>
  <w:num w:numId="44">
    <w:abstractNumId w:val="28"/>
  </w:num>
  <w:num w:numId="45">
    <w:abstractNumId w:val="4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0"/>
    <w:rsid w:val="00332737"/>
    <w:rsid w:val="00F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0"/>
    <w:pPr>
      <w:spacing w:before="120" w:after="120" w:line="360" w:lineRule="auto"/>
      <w:jc w:val="both"/>
    </w:pPr>
    <w:rPr>
      <w:lang w:eastAsia="es-MX"/>
    </w:rPr>
  </w:style>
  <w:style w:type="paragraph" w:styleId="Ttulo1">
    <w:name w:val="heading 1"/>
    <w:basedOn w:val="Normal"/>
    <w:next w:val="Normal"/>
    <w:link w:val="Ttulo1Car"/>
    <w:qFormat/>
    <w:rsid w:val="00F3371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33710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33710"/>
    <w:pPr>
      <w:keepNext/>
      <w:keepLines/>
      <w:spacing w:before="200" w:after="0"/>
      <w:outlineLvl w:val="2"/>
    </w:pPr>
    <w:rPr>
      <w:rFonts w:eastAsia="Times New Roman"/>
      <w:b/>
      <w:bCs/>
      <w:color w:val="808080"/>
    </w:rPr>
  </w:style>
  <w:style w:type="paragraph" w:styleId="Ttulo4">
    <w:name w:val="heading 4"/>
    <w:basedOn w:val="Normal"/>
    <w:next w:val="Normal"/>
    <w:link w:val="Ttulo4Car"/>
    <w:unhideWhenUsed/>
    <w:qFormat/>
    <w:rsid w:val="00F33710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F33710"/>
    <w:pPr>
      <w:keepNext/>
      <w:keepLines/>
      <w:spacing w:before="200" w:after="0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F33710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F33710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F3371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F3371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710"/>
    <w:rPr>
      <w:rFonts w:eastAsia="Times New Roman"/>
      <w:b/>
      <w:bCs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rsid w:val="00F33710"/>
    <w:rPr>
      <w:rFonts w:eastAsia="Times New Roman"/>
      <w:b/>
      <w:bCs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F33710"/>
    <w:rPr>
      <w:rFonts w:eastAsia="Times New Roman"/>
      <w:b/>
      <w:bCs/>
      <w:color w:val="808080"/>
      <w:lang w:eastAsia="es-MX"/>
    </w:rPr>
  </w:style>
  <w:style w:type="character" w:customStyle="1" w:styleId="Ttulo4Car">
    <w:name w:val="Título 4 Car"/>
    <w:basedOn w:val="Fuentedeprrafopredeter"/>
    <w:link w:val="Ttulo4"/>
    <w:rsid w:val="00F33710"/>
    <w:rPr>
      <w:rFonts w:eastAsia="Times New Roman"/>
      <w:b/>
      <w:bCs/>
      <w:i/>
      <w:iCs/>
      <w:lang w:eastAsia="es-MX"/>
    </w:rPr>
  </w:style>
  <w:style w:type="character" w:customStyle="1" w:styleId="Ttulo5Car">
    <w:name w:val="Título 5 Car"/>
    <w:basedOn w:val="Fuentedeprrafopredeter"/>
    <w:link w:val="Ttulo5"/>
    <w:rsid w:val="00F33710"/>
    <w:rPr>
      <w:rFonts w:eastAsia="Times New Roman"/>
      <w:lang w:eastAsia="es-MX"/>
    </w:rPr>
  </w:style>
  <w:style w:type="character" w:customStyle="1" w:styleId="Ttulo6Car">
    <w:name w:val="Título 6 Car"/>
    <w:basedOn w:val="Fuentedeprrafopredeter"/>
    <w:link w:val="Ttulo6"/>
    <w:rsid w:val="00F33710"/>
    <w:rPr>
      <w:rFonts w:eastAsia="Times New Roman"/>
      <w:i/>
      <w:iCs/>
      <w:color w:val="243F60"/>
      <w:lang w:eastAsia="es-MX"/>
    </w:rPr>
  </w:style>
  <w:style w:type="character" w:customStyle="1" w:styleId="Ttulo7Car">
    <w:name w:val="Título 7 Car"/>
    <w:basedOn w:val="Fuentedeprrafopredeter"/>
    <w:link w:val="Ttulo7"/>
    <w:rsid w:val="00F33710"/>
    <w:rPr>
      <w:rFonts w:eastAsia="Times New Roman"/>
      <w:i/>
      <w:iCs/>
      <w:color w:val="404040"/>
      <w:lang w:eastAsia="es-MX"/>
    </w:rPr>
  </w:style>
  <w:style w:type="character" w:customStyle="1" w:styleId="Ttulo8Car">
    <w:name w:val="Título 8 Car"/>
    <w:basedOn w:val="Fuentedeprrafopredeter"/>
    <w:link w:val="Ttulo8"/>
    <w:rsid w:val="00F33710"/>
    <w:rPr>
      <w:rFonts w:eastAsia="Times New Roman"/>
      <w:color w:val="404040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F33710"/>
    <w:rPr>
      <w:rFonts w:eastAsia="Times New Roman"/>
      <w:i/>
      <w:iCs/>
      <w:color w:val="40404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10"/>
    <w:rPr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10"/>
    <w:rPr>
      <w:lang w:eastAsia="es-MX"/>
    </w:rPr>
  </w:style>
  <w:style w:type="character" w:styleId="Nmerodepgina">
    <w:name w:val="page number"/>
    <w:basedOn w:val="Fuentedeprrafopredeter"/>
    <w:uiPriority w:val="99"/>
    <w:rsid w:val="00F33710"/>
  </w:style>
  <w:style w:type="paragraph" w:styleId="Prrafodelista">
    <w:name w:val="List Paragraph"/>
    <w:basedOn w:val="Normal"/>
    <w:uiPriority w:val="34"/>
    <w:qFormat/>
    <w:rsid w:val="00F337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710"/>
    <w:pPr>
      <w:spacing w:after="0" w:line="240" w:lineRule="auto"/>
    </w:pPr>
    <w:rPr>
      <w:rFonts w:ascii="Arial" w:eastAsia="Arial" w:hAnsi="Arial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F33710"/>
    <w:pPr>
      <w:spacing w:before="0" w:after="101" w:line="216" w:lineRule="exact"/>
      <w:ind w:right="288" w:firstLine="288"/>
    </w:pPr>
    <w:rPr>
      <w:rFonts w:ascii="Arial" w:eastAsia="Calibri" w:hAnsi="Arial" w:cs="Times New Roman"/>
      <w:sz w:val="16"/>
      <w:szCs w:val="20"/>
      <w:lang w:eastAsia="en-US"/>
    </w:rPr>
  </w:style>
  <w:style w:type="character" w:customStyle="1" w:styleId="TextoCar">
    <w:name w:val="Texto Car"/>
    <w:link w:val="Texto"/>
    <w:locked/>
    <w:rsid w:val="00F33710"/>
    <w:rPr>
      <w:rFonts w:ascii="Arial" w:eastAsia="Calibri" w:hAnsi="Arial" w:cs="Times New Roman"/>
      <w:sz w:val="16"/>
      <w:szCs w:val="20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F33710"/>
    <w:pPr>
      <w:spacing w:line="276" w:lineRule="auto"/>
      <w:ind w:left="360"/>
      <w:jc w:val="center"/>
    </w:pPr>
    <w:rPr>
      <w:rFonts w:ascii="Futura Lt BT" w:eastAsia="Arial" w:hAnsi="Futura Lt BT" w:cs="Futura"/>
      <w:b/>
      <w:bCs/>
      <w:color w:val="7F7F7F" w:themeColor="text1" w:themeTint="80"/>
      <w:sz w:val="24"/>
      <w:szCs w:val="24"/>
      <w:lang w:eastAsia="en-US"/>
    </w:rPr>
  </w:style>
  <w:style w:type="paragraph" w:customStyle="1" w:styleId="TABLA">
    <w:name w:val="TABLA"/>
    <w:basedOn w:val="Normal"/>
    <w:link w:val="TABLACar"/>
    <w:qFormat/>
    <w:rsid w:val="00F33710"/>
    <w:pPr>
      <w:spacing w:before="0" w:after="0" w:line="240" w:lineRule="auto"/>
      <w:jc w:val="left"/>
    </w:pPr>
    <w:rPr>
      <w:rFonts w:ascii="Arial Narrow" w:hAnsi="Arial Narrow"/>
      <w:sz w:val="16"/>
      <w:szCs w:val="16"/>
    </w:rPr>
  </w:style>
  <w:style w:type="character" w:customStyle="1" w:styleId="TABLACar">
    <w:name w:val="TABLA Car"/>
    <w:basedOn w:val="Fuentedeprrafopredeter"/>
    <w:link w:val="TABLA"/>
    <w:rsid w:val="00F33710"/>
    <w:rPr>
      <w:rFonts w:ascii="Arial Narrow" w:hAnsi="Arial Narrow"/>
      <w:sz w:val="16"/>
      <w:szCs w:val="16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33710"/>
    <w:pPr>
      <w:spacing w:before="0" w:after="0" w:line="240" w:lineRule="auto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3710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33710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33710"/>
    <w:p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371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33710"/>
    <w:pPr>
      <w:numPr>
        <w:ilvl w:val="1"/>
      </w:numPr>
      <w:ind w:firstLine="709"/>
    </w:pPr>
    <w:rPr>
      <w:rFonts w:ascii="Arial" w:eastAsia="Times New Roman" w:hAnsi="Arial" w:cs="Times New Roman"/>
      <w:i/>
      <w:iCs/>
      <w:spacing w:val="15"/>
      <w:sz w:val="28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F33710"/>
    <w:rPr>
      <w:rFonts w:ascii="Arial" w:eastAsia="Times New Roman" w:hAnsi="Arial" w:cs="Times New Roman"/>
      <w:i/>
      <w:iCs/>
      <w:spacing w:val="15"/>
      <w:sz w:val="28"/>
      <w:szCs w:val="24"/>
    </w:rPr>
  </w:style>
  <w:style w:type="paragraph" w:styleId="NormalWeb">
    <w:name w:val="Normal (Web)"/>
    <w:basedOn w:val="Normal"/>
    <w:uiPriority w:val="99"/>
    <w:unhideWhenUsed/>
    <w:rsid w:val="00F3371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7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710"/>
    <w:rPr>
      <w:rFonts w:ascii="Segoe UI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F33710"/>
    <w:rPr>
      <w:color w:val="0000FF" w:themeColor="hyperlink"/>
      <w:u w:val="single"/>
    </w:rPr>
  </w:style>
  <w:style w:type="paragraph" w:customStyle="1" w:styleId="xl91">
    <w:name w:val="xl91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4">
    <w:name w:val="xl94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2">
    <w:name w:val="xl112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3">
    <w:name w:val="xl113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F33710"/>
    <w:rPr>
      <w:color w:val="800080"/>
      <w:u w:val="single"/>
    </w:rPr>
  </w:style>
  <w:style w:type="paragraph" w:customStyle="1" w:styleId="font5">
    <w:name w:val="font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font6">
    <w:name w:val="font6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F3371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Normal"/>
    <w:rsid w:val="00F33710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F33710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71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710"/>
    <w:pPr>
      <w:spacing w:line="240" w:lineRule="auto"/>
    </w:pPr>
    <w:rPr>
      <w:sz w:val="20"/>
      <w:szCs w:val="20"/>
      <w:lang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F33710"/>
    <w:rPr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71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71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33710"/>
    <w:rPr>
      <w:b/>
      <w:bCs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33710"/>
    <w:rPr>
      <w:sz w:val="16"/>
      <w:szCs w:val="16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33710"/>
  </w:style>
  <w:style w:type="character" w:customStyle="1" w:styleId="SaludoCar">
    <w:name w:val="Saludo Car"/>
    <w:basedOn w:val="Fuentedeprrafopredeter"/>
    <w:link w:val="Saludo"/>
    <w:uiPriority w:val="99"/>
    <w:rsid w:val="00F33710"/>
    <w:rPr>
      <w:lang w:eastAsia="es-MX"/>
    </w:rPr>
  </w:style>
  <w:style w:type="paragraph" w:styleId="Listaconvietas2">
    <w:name w:val="List Bullet 2"/>
    <w:basedOn w:val="Normal"/>
    <w:uiPriority w:val="99"/>
    <w:unhideWhenUsed/>
    <w:rsid w:val="00F33710"/>
    <w:pPr>
      <w:numPr>
        <w:numId w:val="4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33710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3710"/>
    <w:rPr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3371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3710"/>
    <w:rPr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33710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3710"/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0"/>
    <w:pPr>
      <w:spacing w:before="120" w:after="120" w:line="360" w:lineRule="auto"/>
      <w:jc w:val="both"/>
    </w:pPr>
    <w:rPr>
      <w:lang w:eastAsia="es-MX"/>
    </w:rPr>
  </w:style>
  <w:style w:type="paragraph" w:styleId="Ttulo1">
    <w:name w:val="heading 1"/>
    <w:basedOn w:val="Normal"/>
    <w:next w:val="Normal"/>
    <w:link w:val="Ttulo1Car"/>
    <w:qFormat/>
    <w:rsid w:val="00F3371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33710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33710"/>
    <w:pPr>
      <w:keepNext/>
      <w:keepLines/>
      <w:spacing w:before="200" w:after="0"/>
      <w:outlineLvl w:val="2"/>
    </w:pPr>
    <w:rPr>
      <w:rFonts w:eastAsia="Times New Roman"/>
      <w:b/>
      <w:bCs/>
      <w:color w:val="808080"/>
    </w:rPr>
  </w:style>
  <w:style w:type="paragraph" w:styleId="Ttulo4">
    <w:name w:val="heading 4"/>
    <w:basedOn w:val="Normal"/>
    <w:next w:val="Normal"/>
    <w:link w:val="Ttulo4Car"/>
    <w:unhideWhenUsed/>
    <w:qFormat/>
    <w:rsid w:val="00F33710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F33710"/>
    <w:pPr>
      <w:keepNext/>
      <w:keepLines/>
      <w:spacing w:before="200" w:after="0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F33710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F33710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F3371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F3371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710"/>
    <w:rPr>
      <w:rFonts w:eastAsia="Times New Roman"/>
      <w:b/>
      <w:bCs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rsid w:val="00F33710"/>
    <w:rPr>
      <w:rFonts w:eastAsia="Times New Roman"/>
      <w:b/>
      <w:bCs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F33710"/>
    <w:rPr>
      <w:rFonts w:eastAsia="Times New Roman"/>
      <w:b/>
      <w:bCs/>
      <w:color w:val="808080"/>
      <w:lang w:eastAsia="es-MX"/>
    </w:rPr>
  </w:style>
  <w:style w:type="character" w:customStyle="1" w:styleId="Ttulo4Car">
    <w:name w:val="Título 4 Car"/>
    <w:basedOn w:val="Fuentedeprrafopredeter"/>
    <w:link w:val="Ttulo4"/>
    <w:rsid w:val="00F33710"/>
    <w:rPr>
      <w:rFonts w:eastAsia="Times New Roman"/>
      <w:b/>
      <w:bCs/>
      <w:i/>
      <w:iCs/>
      <w:lang w:eastAsia="es-MX"/>
    </w:rPr>
  </w:style>
  <w:style w:type="character" w:customStyle="1" w:styleId="Ttulo5Car">
    <w:name w:val="Título 5 Car"/>
    <w:basedOn w:val="Fuentedeprrafopredeter"/>
    <w:link w:val="Ttulo5"/>
    <w:rsid w:val="00F33710"/>
    <w:rPr>
      <w:rFonts w:eastAsia="Times New Roman"/>
      <w:lang w:eastAsia="es-MX"/>
    </w:rPr>
  </w:style>
  <w:style w:type="character" w:customStyle="1" w:styleId="Ttulo6Car">
    <w:name w:val="Título 6 Car"/>
    <w:basedOn w:val="Fuentedeprrafopredeter"/>
    <w:link w:val="Ttulo6"/>
    <w:rsid w:val="00F33710"/>
    <w:rPr>
      <w:rFonts w:eastAsia="Times New Roman"/>
      <w:i/>
      <w:iCs/>
      <w:color w:val="243F60"/>
      <w:lang w:eastAsia="es-MX"/>
    </w:rPr>
  </w:style>
  <w:style w:type="character" w:customStyle="1" w:styleId="Ttulo7Car">
    <w:name w:val="Título 7 Car"/>
    <w:basedOn w:val="Fuentedeprrafopredeter"/>
    <w:link w:val="Ttulo7"/>
    <w:rsid w:val="00F33710"/>
    <w:rPr>
      <w:rFonts w:eastAsia="Times New Roman"/>
      <w:i/>
      <w:iCs/>
      <w:color w:val="404040"/>
      <w:lang w:eastAsia="es-MX"/>
    </w:rPr>
  </w:style>
  <w:style w:type="character" w:customStyle="1" w:styleId="Ttulo8Car">
    <w:name w:val="Título 8 Car"/>
    <w:basedOn w:val="Fuentedeprrafopredeter"/>
    <w:link w:val="Ttulo8"/>
    <w:rsid w:val="00F33710"/>
    <w:rPr>
      <w:rFonts w:eastAsia="Times New Roman"/>
      <w:color w:val="404040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F33710"/>
    <w:rPr>
      <w:rFonts w:eastAsia="Times New Roman"/>
      <w:i/>
      <w:iCs/>
      <w:color w:val="40404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10"/>
    <w:rPr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10"/>
    <w:rPr>
      <w:lang w:eastAsia="es-MX"/>
    </w:rPr>
  </w:style>
  <w:style w:type="character" w:styleId="Nmerodepgina">
    <w:name w:val="page number"/>
    <w:basedOn w:val="Fuentedeprrafopredeter"/>
    <w:uiPriority w:val="99"/>
    <w:rsid w:val="00F33710"/>
  </w:style>
  <w:style w:type="paragraph" w:styleId="Prrafodelista">
    <w:name w:val="List Paragraph"/>
    <w:basedOn w:val="Normal"/>
    <w:uiPriority w:val="34"/>
    <w:qFormat/>
    <w:rsid w:val="00F337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710"/>
    <w:pPr>
      <w:spacing w:after="0" w:line="240" w:lineRule="auto"/>
    </w:pPr>
    <w:rPr>
      <w:rFonts w:ascii="Arial" w:eastAsia="Arial" w:hAnsi="Arial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F33710"/>
    <w:pPr>
      <w:spacing w:before="0" w:after="101" w:line="216" w:lineRule="exact"/>
      <w:ind w:right="288" w:firstLine="288"/>
    </w:pPr>
    <w:rPr>
      <w:rFonts w:ascii="Arial" w:eastAsia="Calibri" w:hAnsi="Arial" w:cs="Times New Roman"/>
      <w:sz w:val="16"/>
      <w:szCs w:val="20"/>
      <w:lang w:eastAsia="en-US"/>
    </w:rPr>
  </w:style>
  <w:style w:type="character" w:customStyle="1" w:styleId="TextoCar">
    <w:name w:val="Texto Car"/>
    <w:link w:val="Texto"/>
    <w:locked/>
    <w:rsid w:val="00F33710"/>
    <w:rPr>
      <w:rFonts w:ascii="Arial" w:eastAsia="Calibri" w:hAnsi="Arial" w:cs="Times New Roman"/>
      <w:sz w:val="16"/>
      <w:szCs w:val="20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F33710"/>
    <w:pPr>
      <w:spacing w:line="276" w:lineRule="auto"/>
      <w:ind w:left="360"/>
      <w:jc w:val="center"/>
    </w:pPr>
    <w:rPr>
      <w:rFonts w:ascii="Futura Lt BT" w:eastAsia="Arial" w:hAnsi="Futura Lt BT" w:cs="Futura"/>
      <w:b/>
      <w:bCs/>
      <w:color w:val="7F7F7F" w:themeColor="text1" w:themeTint="80"/>
      <w:sz w:val="24"/>
      <w:szCs w:val="24"/>
      <w:lang w:eastAsia="en-US"/>
    </w:rPr>
  </w:style>
  <w:style w:type="paragraph" w:customStyle="1" w:styleId="TABLA">
    <w:name w:val="TABLA"/>
    <w:basedOn w:val="Normal"/>
    <w:link w:val="TABLACar"/>
    <w:qFormat/>
    <w:rsid w:val="00F33710"/>
    <w:pPr>
      <w:spacing w:before="0" w:after="0" w:line="240" w:lineRule="auto"/>
      <w:jc w:val="left"/>
    </w:pPr>
    <w:rPr>
      <w:rFonts w:ascii="Arial Narrow" w:hAnsi="Arial Narrow"/>
      <w:sz w:val="16"/>
      <w:szCs w:val="16"/>
    </w:rPr>
  </w:style>
  <w:style w:type="character" w:customStyle="1" w:styleId="TABLACar">
    <w:name w:val="TABLA Car"/>
    <w:basedOn w:val="Fuentedeprrafopredeter"/>
    <w:link w:val="TABLA"/>
    <w:rsid w:val="00F33710"/>
    <w:rPr>
      <w:rFonts w:ascii="Arial Narrow" w:hAnsi="Arial Narrow"/>
      <w:sz w:val="16"/>
      <w:szCs w:val="16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33710"/>
    <w:pPr>
      <w:spacing w:before="0" w:after="0" w:line="240" w:lineRule="auto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3710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33710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33710"/>
    <w:p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371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33710"/>
    <w:pPr>
      <w:numPr>
        <w:ilvl w:val="1"/>
      </w:numPr>
      <w:ind w:firstLine="709"/>
    </w:pPr>
    <w:rPr>
      <w:rFonts w:ascii="Arial" w:eastAsia="Times New Roman" w:hAnsi="Arial" w:cs="Times New Roman"/>
      <w:i/>
      <w:iCs/>
      <w:spacing w:val="15"/>
      <w:sz w:val="28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F33710"/>
    <w:rPr>
      <w:rFonts w:ascii="Arial" w:eastAsia="Times New Roman" w:hAnsi="Arial" w:cs="Times New Roman"/>
      <w:i/>
      <w:iCs/>
      <w:spacing w:val="15"/>
      <w:sz w:val="28"/>
      <w:szCs w:val="24"/>
    </w:rPr>
  </w:style>
  <w:style w:type="paragraph" w:styleId="NormalWeb">
    <w:name w:val="Normal (Web)"/>
    <w:basedOn w:val="Normal"/>
    <w:uiPriority w:val="99"/>
    <w:unhideWhenUsed/>
    <w:rsid w:val="00F3371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7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710"/>
    <w:rPr>
      <w:rFonts w:ascii="Segoe UI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F33710"/>
    <w:rPr>
      <w:color w:val="0000FF" w:themeColor="hyperlink"/>
      <w:u w:val="single"/>
    </w:rPr>
  </w:style>
  <w:style w:type="paragraph" w:customStyle="1" w:styleId="xl91">
    <w:name w:val="xl91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4">
    <w:name w:val="xl94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2">
    <w:name w:val="xl112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3">
    <w:name w:val="xl113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F33710"/>
    <w:rPr>
      <w:color w:val="800080"/>
      <w:u w:val="single"/>
    </w:rPr>
  </w:style>
  <w:style w:type="paragraph" w:customStyle="1" w:styleId="font5">
    <w:name w:val="font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font6">
    <w:name w:val="font6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F3371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Normal"/>
    <w:rsid w:val="00F33710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F33710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71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710"/>
    <w:pPr>
      <w:spacing w:line="240" w:lineRule="auto"/>
    </w:pPr>
    <w:rPr>
      <w:sz w:val="20"/>
      <w:szCs w:val="20"/>
      <w:lang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F33710"/>
    <w:rPr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71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71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33710"/>
    <w:rPr>
      <w:b/>
      <w:bCs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33710"/>
    <w:rPr>
      <w:sz w:val="16"/>
      <w:szCs w:val="16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33710"/>
  </w:style>
  <w:style w:type="character" w:customStyle="1" w:styleId="SaludoCar">
    <w:name w:val="Saludo Car"/>
    <w:basedOn w:val="Fuentedeprrafopredeter"/>
    <w:link w:val="Saludo"/>
    <w:uiPriority w:val="99"/>
    <w:rsid w:val="00F33710"/>
    <w:rPr>
      <w:lang w:eastAsia="es-MX"/>
    </w:rPr>
  </w:style>
  <w:style w:type="paragraph" w:styleId="Listaconvietas2">
    <w:name w:val="List Bullet 2"/>
    <w:basedOn w:val="Normal"/>
    <w:uiPriority w:val="99"/>
    <w:unhideWhenUsed/>
    <w:rsid w:val="00F33710"/>
    <w:pPr>
      <w:numPr>
        <w:numId w:val="4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33710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3710"/>
    <w:rPr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3371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3710"/>
    <w:rPr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33710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3710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1555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Manuel Sanchez Valdez</dc:creator>
  <cp:lastModifiedBy>Carlos Manuel Sanchez Valdez</cp:lastModifiedBy>
  <cp:revision>1</cp:revision>
  <dcterms:created xsi:type="dcterms:W3CDTF">2017-04-27T21:52:00Z</dcterms:created>
  <dcterms:modified xsi:type="dcterms:W3CDTF">2017-04-27T21:55:00Z</dcterms:modified>
</cp:coreProperties>
</file>